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snapToGrid w:val="0"/>
        <w:spacing w:before="0" w:beforeAutospacing="0" w:after="0" w:afterAutospacing="0" w:line="360" w:lineRule="auto"/>
        <w:ind w:right="0"/>
        <w:jc w:val="center"/>
        <w:rPr>
          <w:rFonts w:hint="eastAsia" w:ascii="黑体" w:hAnsi="黑体" w:eastAsia="黑体"/>
          <w:b/>
          <w:sz w:val="30"/>
          <w:szCs w:val="30"/>
          <w:highlight w:val="none"/>
          <w:lang w:val="en-US" w:eastAsia="zh-CN"/>
        </w:rPr>
      </w:pPr>
      <w:bookmarkStart w:id="0" w:name="_GoBack"/>
      <w:r>
        <w:rPr>
          <w:rFonts w:hint="default" w:ascii="黑体" w:hAnsi="黑体" w:eastAsia="黑体"/>
          <w:b/>
          <w:sz w:val="30"/>
          <w:szCs w:val="30"/>
          <w:highlight w:val="none"/>
          <w:lang w:val="en-US" w:eastAsia="zh-CN"/>
        </w:rPr>
        <w:t>佛山市高明区沧江中学附属小学食品原材料供货配送项目</w:t>
      </w:r>
      <w:r>
        <w:rPr>
          <w:rFonts w:hint="eastAsia" w:ascii="黑体" w:hAnsi="黑体" w:eastAsia="黑体"/>
          <w:b/>
          <w:sz w:val="30"/>
          <w:szCs w:val="30"/>
          <w:highlight w:val="none"/>
        </w:rPr>
        <w:t>中标结果公告</w:t>
      </w:r>
    </w:p>
    <w:bookmarkEnd w:id="0"/>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auto"/>
        <w:outlineLvl w:val="9"/>
        <w:rPr>
          <w:rFonts w:hint="eastAsia" w:ascii="仿宋" w:hAnsi="仿宋" w:eastAsia="仿宋" w:cs="仿宋"/>
          <w:highlight w:val="none"/>
        </w:rPr>
      </w:pPr>
      <w:r>
        <w:rPr>
          <w:rFonts w:hint="default" w:ascii="仿宋" w:hAnsi="仿宋" w:eastAsia="仿宋" w:cs="仿宋"/>
          <w:color w:val="000000"/>
          <w:kern w:val="0"/>
          <w:sz w:val="21"/>
          <w:szCs w:val="21"/>
          <w:highlight w:val="none"/>
          <w:shd w:val="clear" w:fill="FFFFFF"/>
          <w:lang w:val="en-US" w:eastAsia="zh-CN" w:bidi="ar"/>
        </w:rPr>
        <w:t>建成工程咨询股份有限公司</w:t>
      </w:r>
      <w:r>
        <w:rPr>
          <w:rFonts w:hint="eastAsia" w:ascii="仿宋" w:hAnsi="仿宋" w:eastAsia="仿宋" w:cs="仿宋"/>
          <w:color w:val="000000"/>
          <w:kern w:val="0"/>
          <w:sz w:val="21"/>
          <w:szCs w:val="21"/>
          <w:highlight w:val="none"/>
          <w:shd w:val="clear" w:fill="FFFFFF"/>
          <w:lang w:val="en-US" w:eastAsia="zh-CN" w:bidi="ar"/>
        </w:rPr>
        <w:t>受</w:t>
      </w:r>
      <w:r>
        <w:rPr>
          <w:rFonts w:hint="default" w:ascii="仿宋" w:hAnsi="仿宋" w:eastAsia="仿宋" w:cs="仿宋"/>
          <w:color w:val="000000"/>
          <w:kern w:val="0"/>
          <w:sz w:val="21"/>
          <w:szCs w:val="21"/>
          <w:highlight w:val="none"/>
          <w:shd w:val="clear" w:fill="FFFFFF"/>
          <w:lang w:val="en-US" w:eastAsia="zh-CN" w:bidi="ar"/>
        </w:rPr>
        <w:t>佛山市高明区沧江中学附属小学</w:t>
      </w:r>
      <w:r>
        <w:rPr>
          <w:rFonts w:hint="eastAsia" w:ascii="仿宋" w:hAnsi="仿宋" w:eastAsia="仿宋" w:cs="仿宋"/>
          <w:color w:val="000000"/>
          <w:kern w:val="0"/>
          <w:sz w:val="21"/>
          <w:szCs w:val="21"/>
          <w:highlight w:val="none"/>
          <w:shd w:val="clear" w:fill="FFFFFF"/>
          <w:lang w:val="en-US" w:eastAsia="zh-CN" w:bidi="ar"/>
        </w:rPr>
        <w:t>的委托，于2019年8月</w:t>
      </w:r>
      <w:r>
        <w:rPr>
          <w:rFonts w:hint="default" w:ascii="仿宋" w:hAnsi="仿宋" w:eastAsia="仿宋" w:cs="仿宋"/>
          <w:color w:val="000000"/>
          <w:kern w:val="0"/>
          <w:sz w:val="21"/>
          <w:szCs w:val="21"/>
          <w:highlight w:val="none"/>
          <w:shd w:val="clear" w:fill="FFFFFF"/>
          <w:lang w:val="en-US" w:eastAsia="zh-CN" w:bidi="ar"/>
        </w:rPr>
        <w:t>20</w:t>
      </w:r>
      <w:r>
        <w:rPr>
          <w:rFonts w:hint="eastAsia" w:ascii="仿宋" w:hAnsi="仿宋" w:eastAsia="仿宋" w:cs="仿宋"/>
          <w:color w:val="000000"/>
          <w:kern w:val="0"/>
          <w:sz w:val="21"/>
          <w:szCs w:val="21"/>
          <w:highlight w:val="none"/>
          <w:shd w:val="clear" w:fill="FFFFFF"/>
          <w:lang w:val="en-US" w:eastAsia="zh-CN" w:bidi="ar"/>
        </w:rPr>
        <w:t>日就</w:t>
      </w:r>
      <w:r>
        <w:rPr>
          <w:rFonts w:hint="default" w:ascii="仿宋" w:hAnsi="仿宋" w:eastAsia="仿宋" w:cs="仿宋"/>
          <w:color w:val="000000"/>
          <w:kern w:val="0"/>
          <w:sz w:val="21"/>
          <w:szCs w:val="21"/>
          <w:highlight w:val="none"/>
          <w:shd w:val="clear" w:fill="FFFFFF"/>
          <w:lang w:val="en-US" w:eastAsia="zh-CN" w:bidi="ar"/>
        </w:rPr>
        <w:t>佛山市高明区沧江中学附属小学食品原材料供货配送项目</w:t>
      </w:r>
      <w:r>
        <w:rPr>
          <w:rFonts w:hint="eastAsia" w:ascii="仿宋" w:hAnsi="仿宋" w:eastAsia="仿宋" w:cs="仿宋"/>
          <w:color w:val="000000"/>
          <w:kern w:val="0"/>
          <w:sz w:val="21"/>
          <w:szCs w:val="21"/>
          <w:highlight w:val="none"/>
          <w:shd w:val="clear" w:fill="FFFFFF"/>
          <w:lang w:val="en-US" w:eastAsia="zh-CN" w:bidi="ar"/>
        </w:rPr>
        <w:t>采用邀请招标方式进行采购。现就本次采购的中标结果公告如下：</w:t>
      </w:r>
    </w:p>
    <w:p>
      <w:pPr>
        <w:keepNext w:val="0"/>
        <w:keepLines w:val="0"/>
        <w:widowControl/>
        <w:numPr>
          <w:ilvl w:val="0"/>
          <w:numId w:val="1"/>
        </w:numPr>
        <w:suppressLineNumbers w:val="0"/>
        <w:wordWrap w:val="0"/>
        <w:spacing w:before="0" w:beforeAutospacing="0" w:after="0" w:afterAutospacing="0" w:line="360" w:lineRule="auto"/>
        <w:ind w:right="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采购项目编号：</w:t>
      </w:r>
      <w:r>
        <w:rPr>
          <w:rFonts w:hint="default" w:ascii="仿宋" w:hAnsi="仿宋" w:eastAsia="仿宋" w:cs="仿宋"/>
          <w:color w:val="000000"/>
          <w:kern w:val="0"/>
          <w:sz w:val="21"/>
          <w:szCs w:val="21"/>
          <w:highlight w:val="none"/>
          <w:shd w:val="clear" w:fill="FFFFFF"/>
          <w:lang w:val="en-US" w:eastAsia="zh-CN" w:bidi="ar"/>
        </w:rPr>
        <w:t>JCfstc2019-0703GM01</w:t>
      </w:r>
    </w:p>
    <w:p>
      <w:pPr>
        <w:keepNext w:val="0"/>
        <w:keepLines w:val="0"/>
        <w:widowControl/>
        <w:numPr>
          <w:ilvl w:val="0"/>
          <w:numId w:val="1"/>
        </w:numPr>
        <w:suppressLineNumbers w:val="0"/>
        <w:wordWrap w:val="0"/>
        <w:spacing w:before="0" w:beforeAutospacing="0" w:after="0" w:afterAutospacing="0" w:line="360" w:lineRule="auto"/>
        <w:ind w:right="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采购项目名称：</w:t>
      </w:r>
      <w:r>
        <w:rPr>
          <w:rFonts w:hint="default" w:ascii="仿宋" w:hAnsi="仿宋" w:eastAsia="仿宋" w:cs="仿宋"/>
          <w:color w:val="000000"/>
          <w:kern w:val="0"/>
          <w:sz w:val="21"/>
          <w:szCs w:val="21"/>
          <w:highlight w:val="none"/>
          <w:shd w:val="clear" w:fill="FFFFFF"/>
          <w:lang w:val="en-US" w:eastAsia="zh-CN" w:bidi="ar"/>
        </w:rPr>
        <w:t>佛山市高明区沧江中学附属小学食品原材料供货配送项目</w:t>
      </w:r>
    </w:p>
    <w:p>
      <w:pPr>
        <w:keepNext w:val="0"/>
        <w:keepLines w:val="0"/>
        <w:widowControl/>
        <w:suppressLineNumbers w:val="0"/>
        <w:wordWrap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三、采购项目预算金额：</w:t>
      </w:r>
      <w:r>
        <w:rPr>
          <w:rFonts w:hint="default" w:ascii="仿宋" w:hAnsi="仿宋" w:eastAsia="仿宋" w:cs="仿宋"/>
          <w:color w:val="000000"/>
          <w:kern w:val="0"/>
          <w:sz w:val="21"/>
          <w:szCs w:val="21"/>
          <w:highlight w:val="none"/>
          <w:shd w:val="clear" w:fill="FFFFFF"/>
          <w:lang w:val="en-US" w:eastAsia="zh-CN" w:bidi="ar"/>
        </w:rPr>
        <w:t>/</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lang w:eastAsia="zh-CN"/>
        </w:rPr>
      </w:pPr>
      <w:r>
        <w:rPr>
          <w:rFonts w:hint="eastAsia" w:ascii="仿宋" w:hAnsi="仿宋" w:eastAsia="仿宋" w:cs="仿宋"/>
          <w:color w:val="000000"/>
          <w:kern w:val="0"/>
          <w:sz w:val="21"/>
          <w:szCs w:val="21"/>
          <w:highlight w:val="none"/>
          <w:shd w:val="clear" w:fill="FFFFFF"/>
          <w:lang w:val="en-US" w:eastAsia="zh-CN" w:bidi="ar"/>
        </w:rPr>
        <w:t>四、采购方式：</w:t>
      </w:r>
      <w:r>
        <w:rPr>
          <w:rFonts w:hint="eastAsia" w:ascii="仿宋" w:hAnsi="仿宋" w:eastAsia="仿宋" w:cs="仿宋"/>
          <w:sz w:val="21"/>
          <w:szCs w:val="21"/>
          <w:highlight w:val="none"/>
          <w:lang w:eastAsia="zh-CN"/>
        </w:rPr>
        <w:t>邀请招标</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五、中标供应商</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01</w:t>
      </w:r>
      <w:r>
        <w:rPr>
          <w:rFonts w:hint="eastAsia" w:ascii="仿宋" w:hAnsi="仿宋" w:eastAsia="仿宋" w:cs="仿宋"/>
          <w:b/>
          <w:bCs/>
          <w:color w:val="000000"/>
          <w:kern w:val="0"/>
          <w:sz w:val="21"/>
          <w:szCs w:val="21"/>
          <w:highlight w:val="none"/>
          <w:shd w:val="clear" w:fill="FFFFFF"/>
          <w:lang w:val="en-US" w:eastAsia="zh-CN" w:bidi="ar"/>
        </w:rPr>
        <w:t>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中标供应商名称：佛山市高明区广华通食品有限公司</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法人代表：梁仕华</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地址：佛山市高明区荷城街道莲花市场B一层第24-26铺</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w:t>
      </w:r>
      <w:r>
        <w:rPr>
          <w:rFonts w:hint="eastAsia" w:ascii="仿宋" w:hAnsi="仿宋" w:eastAsia="仿宋" w:cs="仿宋"/>
          <w:b/>
          <w:bCs/>
          <w:color w:val="000000"/>
          <w:kern w:val="0"/>
          <w:sz w:val="21"/>
          <w:szCs w:val="21"/>
          <w:highlight w:val="none"/>
          <w:shd w:val="clear" w:fill="FFFFFF"/>
          <w:lang w:val="en-US" w:eastAsia="zh-CN" w:bidi="ar"/>
        </w:rPr>
        <w:t>2包：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中标供应商名称：佛山市华诚餐饮管理有限公司</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法人代表：冯小诚</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rPr>
        <w:t>地址：佛山市南海区狮山镇罗村联星同乐一路9号一座101室（住所申报）</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w:t>
      </w:r>
      <w:r>
        <w:rPr>
          <w:rFonts w:hint="eastAsia" w:ascii="仿宋" w:hAnsi="仿宋" w:eastAsia="仿宋" w:cs="仿宋"/>
          <w:b/>
          <w:bCs/>
          <w:color w:val="000000"/>
          <w:kern w:val="0"/>
          <w:sz w:val="21"/>
          <w:szCs w:val="21"/>
          <w:highlight w:val="none"/>
          <w:shd w:val="clear" w:fill="FFFFFF"/>
          <w:lang w:val="en-US" w:eastAsia="zh-CN" w:bidi="ar"/>
        </w:rPr>
        <w:t>3包：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中标供应商名称：广东燕塘乳业股份有限公司</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法人代表：黄宣</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rPr>
        <w:t>地址：广州市天河区沙河燕塘</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w:t>
      </w:r>
      <w:r>
        <w:rPr>
          <w:rFonts w:hint="eastAsia" w:ascii="仿宋" w:hAnsi="仿宋" w:eastAsia="仿宋" w:cs="仿宋"/>
          <w:b/>
          <w:bCs/>
          <w:color w:val="000000"/>
          <w:kern w:val="0"/>
          <w:sz w:val="21"/>
          <w:szCs w:val="21"/>
          <w:highlight w:val="none"/>
          <w:shd w:val="clear" w:fill="FFFFFF"/>
          <w:lang w:val="en-US" w:eastAsia="zh-CN" w:bidi="ar"/>
        </w:rPr>
        <w:t>4包：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中标供应商名称：佛山市嘉隽食品配送有限公司</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w:t>
      </w:r>
      <w:r>
        <w:rPr>
          <w:rFonts w:hint="eastAsia" w:ascii="仿宋" w:hAnsi="仿宋" w:eastAsia="仿宋" w:cs="仿宋"/>
          <w:sz w:val="21"/>
          <w:szCs w:val="21"/>
          <w:highlight w:val="none"/>
          <w:lang w:eastAsia="zh-CN"/>
        </w:rPr>
        <w:t>梁彩霞</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地址：佛山市高明区荷城街道中山路1号4座之4二层商铺(住所申报)</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w:t>
      </w:r>
      <w:r>
        <w:rPr>
          <w:rFonts w:hint="eastAsia" w:ascii="仿宋" w:hAnsi="仿宋" w:eastAsia="仿宋" w:cs="仿宋"/>
          <w:b/>
          <w:bCs/>
          <w:color w:val="000000"/>
          <w:kern w:val="0"/>
          <w:sz w:val="21"/>
          <w:szCs w:val="21"/>
          <w:highlight w:val="none"/>
          <w:shd w:val="clear" w:fill="FFFFFF"/>
          <w:lang w:val="en-US" w:eastAsia="zh-CN" w:bidi="ar"/>
        </w:rPr>
        <w:t>5包：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中标供应商名称：佛山市嘉隽食品配送有限公司</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w:t>
      </w:r>
      <w:r>
        <w:rPr>
          <w:rFonts w:hint="eastAsia" w:ascii="仿宋" w:hAnsi="仿宋" w:eastAsia="仿宋" w:cs="仿宋"/>
          <w:sz w:val="21"/>
          <w:szCs w:val="21"/>
          <w:highlight w:val="none"/>
          <w:lang w:eastAsia="zh-CN"/>
        </w:rPr>
        <w:t>梁彩霞</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地址：佛山市高明区荷城街道中山路1号4座之4二层商铺(住所申报)</w:t>
      </w:r>
    </w:p>
    <w:p>
      <w:pPr>
        <w:keepNext w:val="0"/>
        <w:keepLines w:val="0"/>
        <w:widowControl/>
        <w:suppressLineNumbers w:val="0"/>
        <w:wordWrap w:val="0"/>
        <w:snapToGrid w:val="0"/>
        <w:spacing w:before="0" w:beforeAutospacing="0" w:after="0" w:afterAutospacing="0" w:line="360" w:lineRule="auto"/>
        <w:ind w:right="0" w:firstLine="422"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default" w:ascii="仿宋" w:hAnsi="仿宋" w:eastAsia="仿宋" w:cs="仿宋"/>
          <w:b/>
          <w:bCs/>
          <w:color w:val="000000"/>
          <w:kern w:val="0"/>
          <w:sz w:val="21"/>
          <w:szCs w:val="21"/>
          <w:highlight w:val="none"/>
          <w:shd w:val="clear" w:fill="FFFFFF"/>
          <w:lang w:val="en-US" w:eastAsia="zh-CN" w:bidi="ar"/>
        </w:rPr>
        <w:t>0</w:t>
      </w:r>
      <w:r>
        <w:rPr>
          <w:rFonts w:hint="eastAsia" w:ascii="仿宋" w:hAnsi="仿宋" w:eastAsia="仿宋" w:cs="仿宋"/>
          <w:b/>
          <w:bCs/>
          <w:color w:val="000000"/>
          <w:kern w:val="0"/>
          <w:sz w:val="21"/>
          <w:szCs w:val="21"/>
          <w:highlight w:val="none"/>
          <w:shd w:val="clear" w:fill="FFFFFF"/>
          <w:lang w:val="en-US" w:eastAsia="zh-CN" w:bidi="ar"/>
        </w:rPr>
        <w:t>6包：</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中标供应商名称：佛山市高明区荷城麦利轩面包西饼屋</w:t>
      </w:r>
    </w:p>
    <w:p>
      <w:pPr>
        <w:adjustRightInd w:val="0"/>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sz w:val="21"/>
          <w:szCs w:val="21"/>
          <w:highlight w:val="none"/>
        </w:rPr>
        <w:t>法人代表：</w:t>
      </w:r>
      <w:r>
        <w:rPr>
          <w:rFonts w:hint="eastAsia" w:ascii="仿宋" w:hAnsi="仿宋" w:eastAsia="仿宋" w:cs="仿宋"/>
          <w:sz w:val="21"/>
          <w:szCs w:val="21"/>
          <w:highlight w:val="none"/>
          <w:lang w:val="en-US" w:eastAsia="zh-CN"/>
        </w:rPr>
        <w:t xml:space="preserve">何巧琴  </w:t>
      </w:r>
      <w:r>
        <w:rPr>
          <w:rFonts w:hint="eastAsia" w:ascii="仿宋" w:hAnsi="仿宋" w:eastAsia="仿宋" w:cs="仿宋"/>
          <w:sz w:val="21"/>
          <w:szCs w:val="21"/>
          <w:highlight w:val="none"/>
        </w:rPr>
        <w:t xml:space="preserve">      </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default" w:eastAsia="仿宋"/>
          <w:highlight w:val="none"/>
          <w:lang w:val="en-US" w:eastAsia="zh-CN"/>
        </w:rPr>
      </w:pPr>
      <w:r>
        <w:rPr>
          <w:rFonts w:hint="eastAsia" w:ascii="仿宋" w:hAnsi="仿宋" w:eastAsia="仿宋" w:cs="仿宋"/>
          <w:sz w:val="21"/>
          <w:szCs w:val="21"/>
          <w:highlight w:val="none"/>
        </w:rPr>
        <w:t>地址：</w:t>
      </w:r>
      <w:r>
        <w:rPr>
          <w:rFonts w:hint="eastAsia" w:ascii="仿宋" w:hAnsi="仿宋" w:eastAsia="仿宋" w:cs="仿宋"/>
          <w:sz w:val="21"/>
          <w:szCs w:val="21"/>
          <w:highlight w:val="none"/>
          <w:lang w:val="en-US" w:eastAsia="zh-CN"/>
        </w:rPr>
        <w:t>佛山市高明区荷城何江跃华路499号</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六、中标标的名称：</w:t>
      </w:r>
    </w:p>
    <w:tbl>
      <w:tblPr>
        <w:tblStyle w:val="4"/>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368"/>
        <w:gridCol w:w="1006"/>
        <w:gridCol w:w="943"/>
        <w:gridCol w:w="1573"/>
        <w:gridCol w:w="154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06"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中标标的名称</w:t>
            </w:r>
          </w:p>
        </w:tc>
        <w:tc>
          <w:tcPr>
            <w:tcW w:w="1006"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规格</w:t>
            </w:r>
          </w:p>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型号</w:t>
            </w:r>
          </w:p>
        </w:tc>
        <w:tc>
          <w:tcPr>
            <w:tcW w:w="943"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数量</w:t>
            </w:r>
          </w:p>
        </w:tc>
        <w:tc>
          <w:tcPr>
            <w:tcW w:w="1573" w:type="dxa"/>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单价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（人民币/元）</w:t>
            </w:r>
          </w:p>
        </w:tc>
        <w:tc>
          <w:tcPr>
            <w:tcW w:w="1548" w:type="dxa"/>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服务要求</w:t>
            </w:r>
          </w:p>
        </w:tc>
        <w:tc>
          <w:tcPr>
            <w:tcW w:w="1542" w:type="dxa"/>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rightChars="0"/>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成交下浮率（%）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28"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副食类供应（佛山市高明区广华通食品有限公司）</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highlight w:val="none"/>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highlight w:val="none"/>
                <w:lang w:val="en-US"/>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highlight w:val="none"/>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highlight w:val="none"/>
                <w:lang w:val="en-US" w:eastAsia="zh-CN"/>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3"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粮油类供应（佛山市华诚餐饮管理有限公司）</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3"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牛奶类供应（广东燕塘乳业股份有限公司）</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3"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肉类供应（佛山市嘉隽食品配送有限公司）</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3"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蔬菜类供应（佛山市嘉隽食品配送有限公司）</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3" w:hRule="atLeast"/>
        </w:trPr>
        <w:tc>
          <w:tcPr>
            <w:tcW w:w="2368" w:type="dxa"/>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1" w:after="163" w:afterAutospacing="0" w:line="360" w:lineRule="auto"/>
              <w:ind w:left="0" w:right="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早餐（面包）供应（佛山市高明区荷城麦利轩面包西饼屋）</w:t>
            </w:r>
          </w:p>
        </w:tc>
        <w:tc>
          <w:tcPr>
            <w:tcW w:w="100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94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1项</w:t>
            </w:r>
          </w:p>
        </w:tc>
        <w:tc>
          <w:tcPr>
            <w:tcW w:w="1573"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w:t>
            </w:r>
          </w:p>
        </w:tc>
        <w:tc>
          <w:tcPr>
            <w:tcW w:w="154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按</w:t>
            </w:r>
            <w:r>
              <w:rPr>
                <w:rFonts w:hint="eastAsia" w:ascii="仿宋" w:hAnsi="仿宋" w:eastAsia="仿宋" w:cs="仿宋"/>
                <w:sz w:val="21"/>
                <w:szCs w:val="21"/>
                <w:vertAlign w:val="baseline"/>
                <w:lang w:val="en-US" w:eastAsia="zh-CN"/>
              </w:rPr>
              <w:t>邀请招标文件</w:t>
            </w:r>
            <w:r>
              <w:rPr>
                <w:rFonts w:hint="eastAsia" w:ascii="仿宋" w:hAnsi="仿宋" w:eastAsia="仿宋" w:cs="仿宋"/>
                <w:sz w:val="21"/>
                <w:szCs w:val="21"/>
                <w:vertAlign w:val="baseline"/>
              </w:rPr>
              <w:t>要求及</w:t>
            </w:r>
            <w:r>
              <w:rPr>
                <w:rFonts w:hint="eastAsia" w:ascii="仿宋" w:hAnsi="仿宋" w:eastAsia="仿宋" w:cs="仿宋"/>
                <w:sz w:val="21"/>
                <w:szCs w:val="21"/>
                <w:vertAlign w:val="baseline"/>
                <w:lang w:val="en-US" w:eastAsia="zh-CN"/>
              </w:rPr>
              <w:t>报价文件</w:t>
            </w:r>
            <w:r>
              <w:rPr>
                <w:rFonts w:hint="eastAsia" w:ascii="仿宋" w:hAnsi="仿宋" w:eastAsia="仿宋" w:cs="仿宋"/>
                <w:sz w:val="21"/>
                <w:szCs w:val="21"/>
                <w:vertAlign w:val="baseline"/>
              </w:rPr>
              <w:t>承诺执行</w:t>
            </w:r>
          </w:p>
        </w:tc>
        <w:tc>
          <w:tcPr>
            <w:tcW w:w="15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20.0%</w:t>
            </w:r>
          </w:p>
        </w:tc>
      </w:tr>
    </w:tbl>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七、评审日期：2019年8月20日</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评审地点：佛山市高明区荷城街道荷香路张学村245号（张学写字楼）二楼评标室</w:t>
      </w:r>
    </w:p>
    <w:p>
      <w:pPr>
        <w:keepNext w:val="0"/>
        <w:keepLines w:val="0"/>
        <w:widowControl/>
        <w:suppressLineNumbers w:val="0"/>
        <w:wordWrap w:val="0"/>
        <w:snapToGrid w:val="0"/>
        <w:spacing w:before="0" w:beforeAutospacing="0" w:after="0" w:afterAutospacing="0" w:line="360" w:lineRule="auto"/>
        <w:ind w:right="0" w:firstLine="420" w:firstLineChars="200"/>
        <w:jc w:val="left"/>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rPr>
        <w:t>评审委员会</w:t>
      </w:r>
      <w:r>
        <w:rPr>
          <w:rFonts w:hint="eastAsia" w:ascii="仿宋" w:hAnsi="仿宋" w:eastAsia="仿宋" w:cs="仿宋"/>
          <w:sz w:val="21"/>
          <w:szCs w:val="21"/>
          <w:highlight w:val="none"/>
          <w:lang w:eastAsia="zh-CN"/>
        </w:rPr>
        <w:t>成员名单</w:t>
      </w:r>
      <w:r>
        <w:rPr>
          <w:rFonts w:hint="eastAsia" w:ascii="仿宋" w:hAnsi="仿宋" w:eastAsia="仿宋" w:cs="仿宋"/>
          <w:color w:val="000000"/>
          <w:kern w:val="0"/>
          <w:sz w:val="21"/>
          <w:szCs w:val="21"/>
          <w:highlight w:val="none"/>
          <w:shd w:val="clear" w:fill="FFFFFF"/>
          <w:lang w:val="en-US" w:eastAsia="zh-CN" w:bidi="ar"/>
        </w:rPr>
        <w:t>:范宇、刘春芳、马聪、王桂珍、钟伟达。</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八、评审意见等有关资料：</w:t>
      </w:r>
    </w:p>
    <w:p>
      <w:pPr>
        <w:pStyle w:val="3"/>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1"/>
          <w:szCs w:val="21"/>
          <w:highlight w:val="none"/>
          <w:shd w:val="clear" w:fill="FFFFFF"/>
          <w:lang w:val="en-US" w:eastAsia="zh-CN" w:bidi="ar"/>
        </w:rPr>
      </w:pPr>
      <w:r>
        <w:rPr>
          <w:rFonts w:hint="eastAsia" w:ascii="仿宋" w:hAnsi="仿宋" w:eastAsia="仿宋" w:cs="仿宋"/>
          <w:b/>
          <w:bCs/>
          <w:color w:val="333333"/>
          <w:sz w:val="21"/>
          <w:szCs w:val="21"/>
          <w:shd w:val="clear" w:fill="FFFFFF"/>
        </w:rPr>
        <w:t>成交候选供应商</w:t>
      </w:r>
    </w:p>
    <w:tbl>
      <w:tblPr>
        <w:tblStyle w:val="5"/>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573"/>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vertAlign w:val="baseline"/>
                <w:lang w:val="en-US" w:eastAsia="zh-CN" w:bidi="ar"/>
              </w:rPr>
            </w:pPr>
            <w:r>
              <w:rPr>
                <w:rFonts w:hint="eastAsia" w:ascii="仿宋" w:hAnsi="仿宋" w:eastAsia="仿宋" w:cs="仿宋"/>
                <w:color w:val="000000"/>
                <w:kern w:val="0"/>
                <w:sz w:val="21"/>
                <w:szCs w:val="21"/>
                <w:highlight w:val="none"/>
                <w:shd w:val="clear" w:fill="FFFFFF"/>
                <w:lang w:val="en-US" w:eastAsia="zh-CN" w:bidi="ar"/>
              </w:rPr>
              <w:t>包号</w:t>
            </w:r>
          </w:p>
        </w:tc>
        <w:tc>
          <w:tcPr>
            <w:tcW w:w="4573"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vertAlign w:val="baseline"/>
                <w:lang w:val="en-US" w:eastAsia="zh-CN" w:bidi="ar"/>
              </w:rPr>
            </w:pPr>
            <w:r>
              <w:rPr>
                <w:rFonts w:hint="default" w:ascii="仿宋" w:hAnsi="仿宋" w:eastAsia="仿宋" w:cs="仿宋"/>
                <w:color w:val="000000"/>
                <w:kern w:val="0"/>
                <w:sz w:val="21"/>
                <w:szCs w:val="21"/>
                <w:highlight w:val="none"/>
                <w:shd w:val="clear" w:fill="FFFFFF"/>
                <w:lang w:val="en-US" w:eastAsia="zh-CN" w:bidi="ar"/>
              </w:rPr>
              <w:t>成交供应商名称</w:t>
            </w:r>
          </w:p>
        </w:tc>
        <w:tc>
          <w:tcPr>
            <w:tcW w:w="278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rightChars="0"/>
              <w:jc w:val="center"/>
              <w:textAlignment w:val="auto"/>
              <w:rPr>
                <w:rFonts w:hint="default" w:ascii="仿宋" w:hAnsi="仿宋" w:eastAsia="仿宋" w:cs="仿宋"/>
                <w:color w:val="000000"/>
                <w:kern w:val="0"/>
                <w:sz w:val="21"/>
                <w:szCs w:val="21"/>
                <w:highlight w:val="none"/>
                <w:shd w:val="clear" w:fill="FFFFFF"/>
                <w:vertAlign w:val="baseline"/>
                <w:lang w:val="en-US" w:eastAsia="zh-CN" w:bidi="ar"/>
              </w:rPr>
            </w:pPr>
            <w:r>
              <w:rPr>
                <w:rFonts w:hint="eastAsia" w:ascii="仿宋" w:hAnsi="仿宋" w:eastAsia="仿宋" w:cs="仿宋"/>
                <w:sz w:val="21"/>
                <w:szCs w:val="21"/>
                <w:highlight w:val="none"/>
                <w:lang w:val="en-US" w:eastAsia="zh-CN"/>
              </w:rPr>
              <w:t>成交下浮率（%）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vertAlign w:val="baseline"/>
                <w:lang w:val="en-US" w:eastAsia="zh-CN" w:bidi="ar"/>
              </w:rPr>
            </w:pPr>
            <w:r>
              <w:rPr>
                <w:rFonts w:hint="eastAsia" w:ascii="仿宋" w:hAnsi="仿宋" w:eastAsia="仿宋" w:cs="仿宋"/>
                <w:color w:val="000000"/>
                <w:kern w:val="0"/>
                <w:sz w:val="21"/>
                <w:szCs w:val="21"/>
                <w:highlight w:val="none"/>
                <w:shd w:val="clear" w:fill="FFFFFF"/>
                <w:lang w:val="en-US" w:eastAsia="zh-CN" w:bidi="ar"/>
              </w:rPr>
              <w:t>0</w:t>
            </w:r>
            <w:r>
              <w:rPr>
                <w:rFonts w:hint="default" w:ascii="仿宋" w:hAnsi="仿宋" w:eastAsia="仿宋" w:cs="仿宋"/>
                <w:color w:val="000000"/>
                <w:kern w:val="0"/>
                <w:sz w:val="21"/>
                <w:szCs w:val="21"/>
                <w:highlight w:val="none"/>
                <w:shd w:val="clear" w:fill="FFFFFF"/>
                <w:lang w:val="en-US" w:eastAsia="zh-CN" w:bidi="ar"/>
              </w:rPr>
              <w:t>1</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vertAlign w:val="baseline"/>
                <w:lang w:val="en-US" w:eastAsia="zh-CN" w:bidi="ar"/>
              </w:rPr>
            </w:pPr>
            <w:r>
              <w:rPr>
                <w:rFonts w:hint="eastAsia" w:ascii="仿宋" w:hAnsi="仿宋" w:eastAsia="仿宋" w:cs="仿宋"/>
                <w:sz w:val="21"/>
                <w:szCs w:val="21"/>
                <w:highlight w:val="none"/>
                <w:lang w:val="en-US" w:eastAsia="zh-CN"/>
              </w:rPr>
              <w:t>佛山市高明区广华通食品有限公司</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vertAlign w:val="baseline"/>
                <w:lang w:val="en-US" w:eastAsia="zh-CN" w:bidi="ar"/>
              </w:rPr>
            </w:pPr>
            <w:r>
              <w:rPr>
                <w:rFonts w:hint="eastAsia" w:ascii="仿宋" w:hAnsi="仿宋" w:eastAsia="仿宋" w:cs="仿宋"/>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02</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lang w:val="en-US" w:eastAsia="zh-CN"/>
              </w:rPr>
              <w:t>佛山市华诚餐饮管理有限公司</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03</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lang w:val="en-US" w:eastAsia="zh-CN"/>
              </w:rPr>
              <w:t>广东燕塘乳业股份有限公司</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04</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lang w:val="en-US" w:eastAsia="zh-CN"/>
              </w:rPr>
              <w:t>佛山市嘉隽食品配送有限公司</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05</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lang w:val="en-US" w:eastAsia="zh-CN"/>
              </w:rPr>
              <w:t>佛山市嘉隽食品配送有限公司</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86" w:type="dxa"/>
            <w:vAlign w:val="center"/>
          </w:tcPr>
          <w:p>
            <w:pPr>
              <w:keepNext w:val="0"/>
              <w:keepLines w:val="0"/>
              <w:widowControl/>
              <w:suppressLineNumbers w:val="0"/>
              <w:wordWrap w:val="0"/>
              <w:snapToGrid w:val="0"/>
              <w:spacing w:before="0" w:beforeAutospacing="0" w:after="0" w:afterAutospacing="0" w:line="360" w:lineRule="auto"/>
              <w:ind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color w:val="000000"/>
                <w:kern w:val="0"/>
                <w:sz w:val="21"/>
                <w:szCs w:val="21"/>
                <w:highlight w:val="none"/>
                <w:shd w:val="clear" w:fill="FFFFFF"/>
                <w:lang w:val="en-US" w:eastAsia="zh-CN" w:bidi="ar"/>
              </w:rPr>
              <w:t>06</w:t>
            </w:r>
          </w:p>
        </w:tc>
        <w:tc>
          <w:tcPr>
            <w:tcW w:w="4573" w:type="dxa"/>
            <w:vAlign w:val="center"/>
          </w:tcPr>
          <w:p>
            <w:pPr>
              <w:pStyle w:val="3"/>
              <w:keepNext w:val="0"/>
              <w:keepLines w:val="0"/>
              <w:widowControl/>
              <w:suppressLineNumbers w:val="0"/>
              <w:spacing w:before="0" w:beforeAutospacing="1" w:after="163" w:afterAutospacing="0"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z w:val="21"/>
                <w:szCs w:val="21"/>
                <w:highlight w:val="none"/>
                <w:lang w:val="en-US" w:eastAsia="zh-CN"/>
              </w:rPr>
              <w:t>佛山市高明区荷城麦利轩面包西饼屋</w:t>
            </w:r>
          </w:p>
        </w:tc>
        <w:tc>
          <w:tcPr>
            <w:tcW w:w="2781" w:type="dxa"/>
            <w:vAlign w:val="center"/>
          </w:tcPr>
          <w:p>
            <w:pPr>
              <w:keepNext w:val="0"/>
              <w:keepLines w:val="0"/>
              <w:widowControl/>
              <w:suppressLineNumbers w:val="0"/>
              <w:spacing w:before="0" w:beforeAutospacing="1" w:after="0" w:afterAutospacing="1" w:line="360" w:lineRule="auto"/>
              <w:ind w:left="0" w:leftChars="0" w:right="0" w:rightChars="0"/>
              <w:jc w:val="center"/>
              <w:rPr>
                <w:rFonts w:hint="default"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highlight w:val="none"/>
                <w:lang w:val="en-US" w:eastAsia="zh-CN"/>
              </w:rPr>
              <w:t>20.0%</w:t>
            </w:r>
          </w:p>
        </w:tc>
      </w:tr>
    </w:tbl>
    <w:p>
      <w:pPr>
        <w:widowControl/>
        <w:spacing w:line="480" w:lineRule="exact"/>
        <w:ind w:firstLine="412" w:firstLineChars="200"/>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01包</w:t>
      </w:r>
      <w:r>
        <w:rPr>
          <w:rFonts w:hint="eastAsia" w:ascii="仿宋" w:hAnsi="仿宋" w:eastAsia="仿宋" w:cs="仿宋"/>
          <w:spacing w:val="-2"/>
          <w:sz w:val="21"/>
          <w:szCs w:val="21"/>
        </w:rPr>
        <w:t>经评审，</w:t>
      </w:r>
      <w:r>
        <w:rPr>
          <w:rFonts w:hint="eastAsia" w:ascii="仿宋" w:hAnsi="仿宋" w:eastAsia="仿宋" w:cs="仿宋"/>
          <w:color w:val="000000"/>
          <w:kern w:val="0"/>
          <w:sz w:val="21"/>
          <w:szCs w:val="21"/>
          <w:lang w:bidi="ar"/>
        </w:rPr>
        <w:t>佛山市高明区广华通食品有限公司</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。评标委员会一致推荐</w:t>
      </w:r>
      <w:r>
        <w:rPr>
          <w:rFonts w:hint="eastAsia" w:ascii="仿宋" w:hAnsi="仿宋" w:eastAsia="仿宋" w:cs="仿宋"/>
          <w:color w:val="000000"/>
          <w:kern w:val="0"/>
          <w:sz w:val="21"/>
          <w:szCs w:val="21"/>
          <w:lang w:bidi="ar"/>
        </w:rPr>
        <w:t>佛山市高明区广华通食品有限公司</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为20.0%。</w:t>
      </w:r>
    </w:p>
    <w:p>
      <w:pPr>
        <w:widowControl/>
        <w:spacing w:line="480" w:lineRule="exact"/>
        <w:ind w:firstLine="412" w:firstLineChars="200"/>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02包</w:t>
      </w:r>
      <w:r>
        <w:rPr>
          <w:rFonts w:hint="eastAsia" w:ascii="仿宋" w:hAnsi="仿宋" w:eastAsia="仿宋" w:cs="仿宋"/>
          <w:spacing w:val="-2"/>
          <w:sz w:val="21"/>
          <w:szCs w:val="21"/>
        </w:rPr>
        <w:t>经评审，</w:t>
      </w:r>
      <w:r>
        <w:rPr>
          <w:rFonts w:hint="eastAsia" w:ascii="仿宋" w:hAnsi="仿宋" w:eastAsia="仿宋" w:cs="仿宋"/>
          <w:color w:val="000000"/>
          <w:kern w:val="0"/>
          <w:sz w:val="21"/>
          <w:szCs w:val="21"/>
          <w:lang w:bidi="ar"/>
        </w:rPr>
        <w:t>佛山市华诚餐饮管理有限公司</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。评标委员会一致推荐</w:t>
      </w:r>
      <w:r>
        <w:rPr>
          <w:rFonts w:hint="eastAsia" w:ascii="仿宋" w:hAnsi="仿宋" w:eastAsia="仿宋" w:cs="仿宋"/>
          <w:color w:val="000000"/>
          <w:kern w:val="0"/>
          <w:sz w:val="21"/>
          <w:szCs w:val="21"/>
          <w:lang w:bidi="ar"/>
        </w:rPr>
        <w:t>佛山市华诚餐饮管理有限公司</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w:t>
      </w:r>
      <w:r>
        <w:rPr>
          <w:rFonts w:hint="eastAsia" w:ascii="仿宋" w:hAnsi="仿宋" w:eastAsia="仿宋" w:cs="仿宋"/>
          <w:spacing w:val="-2"/>
          <w:sz w:val="21"/>
          <w:szCs w:val="21"/>
          <w:lang w:val="en-US" w:eastAsia="zh-CN"/>
        </w:rPr>
        <w:t>16</w:t>
      </w:r>
      <w:r>
        <w:rPr>
          <w:rFonts w:hint="eastAsia" w:ascii="仿宋" w:hAnsi="仿宋" w:eastAsia="仿宋" w:cs="仿宋"/>
          <w:spacing w:val="-2"/>
          <w:sz w:val="21"/>
          <w:szCs w:val="21"/>
        </w:rPr>
        <w:t>.0%。</w:t>
      </w:r>
    </w:p>
    <w:p>
      <w:pPr>
        <w:widowControl/>
        <w:spacing w:line="480" w:lineRule="exact"/>
        <w:ind w:firstLine="412" w:firstLineChars="200"/>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03包</w:t>
      </w:r>
      <w:r>
        <w:rPr>
          <w:rFonts w:hint="eastAsia" w:ascii="仿宋" w:hAnsi="仿宋" w:eastAsia="仿宋" w:cs="仿宋"/>
          <w:spacing w:val="-2"/>
          <w:sz w:val="21"/>
          <w:szCs w:val="21"/>
        </w:rPr>
        <w:t>经评审，</w:t>
      </w:r>
      <w:r>
        <w:rPr>
          <w:rFonts w:hint="eastAsia" w:ascii="仿宋" w:hAnsi="仿宋" w:eastAsia="仿宋" w:cs="仿宋"/>
          <w:color w:val="000000"/>
          <w:kern w:val="0"/>
          <w:sz w:val="21"/>
          <w:szCs w:val="21"/>
          <w:lang w:bidi="ar"/>
        </w:rPr>
        <w:t>广东燕塘乳业股份有限公司</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。评标委员会一致推荐</w:t>
      </w:r>
      <w:r>
        <w:rPr>
          <w:rFonts w:hint="eastAsia" w:ascii="仿宋" w:hAnsi="仿宋" w:eastAsia="仿宋" w:cs="仿宋"/>
          <w:color w:val="000000"/>
          <w:kern w:val="0"/>
          <w:sz w:val="21"/>
          <w:szCs w:val="21"/>
          <w:lang w:bidi="ar"/>
        </w:rPr>
        <w:t>广东燕塘乳业股份有限公司</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w:t>
      </w:r>
      <w:r>
        <w:rPr>
          <w:rFonts w:hint="eastAsia" w:ascii="仿宋" w:hAnsi="仿宋" w:eastAsia="仿宋" w:cs="仿宋"/>
          <w:spacing w:val="-2"/>
          <w:sz w:val="21"/>
          <w:szCs w:val="21"/>
          <w:lang w:val="en-US" w:eastAsia="zh-CN"/>
        </w:rPr>
        <w:t>20</w:t>
      </w:r>
      <w:r>
        <w:rPr>
          <w:rFonts w:hint="eastAsia" w:ascii="仿宋" w:hAnsi="仿宋" w:eastAsia="仿宋" w:cs="仿宋"/>
          <w:spacing w:val="-2"/>
          <w:sz w:val="21"/>
          <w:szCs w:val="21"/>
        </w:rPr>
        <w:t>.0%。</w:t>
      </w:r>
    </w:p>
    <w:p>
      <w:pPr>
        <w:widowControl/>
        <w:spacing w:line="480" w:lineRule="exact"/>
        <w:ind w:firstLine="412" w:firstLineChars="200"/>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04包</w:t>
      </w:r>
      <w:r>
        <w:rPr>
          <w:rFonts w:hint="eastAsia" w:ascii="仿宋" w:hAnsi="仿宋" w:eastAsia="仿宋" w:cs="仿宋"/>
          <w:spacing w:val="-2"/>
          <w:sz w:val="21"/>
          <w:szCs w:val="21"/>
        </w:rPr>
        <w:t>经评审，</w:t>
      </w:r>
      <w:r>
        <w:rPr>
          <w:rFonts w:hint="eastAsia" w:ascii="仿宋" w:hAnsi="仿宋" w:eastAsia="仿宋" w:cs="仿宋"/>
          <w:color w:val="000000"/>
          <w:kern w:val="0"/>
          <w:sz w:val="21"/>
          <w:szCs w:val="21"/>
          <w:lang w:bidi="ar"/>
        </w:rPr>
        <w:t>佛山市嘉隽食品配送有限公司</w:t>
      </w:r>
      <w:r>
        <w:rPr>
          <w:rFonts w:hint="eastAsia" w:ascii="仿宋" w:hAnsi="仿宋" w:eastAsia="仿宋" w:cs="仿宋"/>
          <w:color w:val="000000"/>
          <w:kern w:val="0"/>
          <w:sz w:val="21"/>
          <w:szCs w:val="21"/>
          <w:lang w:val="en-US" w:eastAsia="zh-CN" w:bidi="ar"/>
        </w:rPr>
        <w:t>和</w:t>
      </w:r>
      <w:r>
        <w:rPr>
          <w:rFonts w:hint="eastAsia" w:ascii="仿宋" w:hAnsi="仿宋" w:eastAsia="仿宋" w:cs="仿宋"/>
          <w:i w:val="0"/>
          <w:color w:val="000000"/>
          <w:kern w:val="0"/>
          <w:sz w:val="21"/>
          <w:szCs w:val="21"/>
          <w:u w:val="none"/>
          <w:lang w:val="en-US" w:eastAsia="zh-CN" w:bidi="ar"/>
        </w:rPr>
        <w:t>佛山市高明区启帆餐饮管理有限公司</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。根据邀请招标文件要求，投标下浮率最高相同的，按技术指标优劣顺序排列。评标委员会一致推荐</w:t>
      </w:r>
      <w:r>
        <w:rPr>
          <w:rFonts w:hint="eastAsia" w:ascii="仿宋" w:hAnsi="仿宋" w:eastAsia="仿宋" w:cs="仿宋"/>
          <w:color w:val="000000"/>
          <w:kern w:val="0"/>
          <w:sz w:val="21"/>
          <w:szCs w:val="21"/>
          <w:lang w:bidi="ar"/>
        </w:rPr>
        <w:t>佛山市嘉隽食品配送有限公司</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w:t>
      </w:r>
      <w:r>
        <w:rPr>
          <w:rFonts w:hint="eastAsia" w:ascii="仿宋" w:hAnsi="仿宋" w:eastAsia="仿宋" w:cs="仿宋"/>
          <w:spacing w:val="-2"/>
          <w:sz w:val="21"/>
          <w:szCs w:val="21"/>
          <w:lang w:val="en-US" w:eastAsia="zh-CN"/>
        </w:rPr>
        <w:t>15</w:t>
      </w:r>
      <w:r>
        <w:rPr>
          <w:rFonts w:hint="eastAsia" w:ascii="仿宋" w:hAnsi="仿宋" w:eastAsia="仿宋" w:cs="仿宋"/>
          <w:spacing w:val="-2"/>
          <w:sz w:val="21"/>
          <w:szCs w:val="21"/>
        </w:rPr>
        <w:t>.</w:t>
      </w:r>
      <w:r>
        <w:rPr>
          <w:rFonts w:hint="eastAsia" w:ascii="仿宋" w:hAnsi="仿宋" w:eastAsia="仿宋" w:cs="仿宋"/>
          <w:spacing w:val="-2"/>
          <w:sz w:val="21"/>
          <w:szCs w:val="21"/>
          <w:lang w:val="en-US" w:eastAsia="zh-CN"/>
        </w:rPr>
        <w:t>2</w:t>
      </w:r>
      <w:r>
        <w:rPr>
          <w:rFonts w:hint="eastAsia" w:ascii="仿宋" w:hAnsi="仿宋" w:eastAsia="仿宋" w:cs="仿宋"/>
          <w:spacing w:val="-2"/>
          <w:sz w:val="21"/>
          <w:szCs w:val="21"/>
        </w:rPr>
        <w:t>%。</w:t>
      </w:r>
    </w:p>
    <w:p>
      <w:pPr>
        <w:widowControl/>
        <w:spacing w:line="480" w:lineRule="exact"/>
        <w:ind w:firstLine="412" w:firstLineChars="200"/>
        <w:rPr>
          <w:rFonts w:hint="eastAsia" w:ascii="仿宋" w:hAnsi="仿宋" w:eastAsia="仿宋" w:cs="仿宋"/>
          <w:spacing w:val="-2"/>
          <w:sz w:val="21"/>
          <w:szCs w:val="21"/>
        </w:rPr>
      </w:pPr>
      <w:r>
        <w:rPr>
          <w:rFonts w:hint="eastAsia" w:ascii="仿宋" w:hAnsi="仿宋" w:eastAsia="仿宋" w:cs="仿宋"/>
          <w:spacing w:val="-2"/>
          <w:sz w:val="21"/>
          <w:szCs w:val="21"/>
          <w:lang w:val="en-US" w:eastAsia="zh-CN"/>
        </w:rPr>
        <w:t>05包</w:t>
      </w:r>
      <w:r>
        <w:rPr>
          <w:rFonts w:hint="eastAsia" w:ascii="仿宋" w:hAnsi="仿宋" w:eastAsia="仿宋" w:cs="仿宋"/>
          <w:spacing w:val="-2"/>
          <w:sz w:val="21"/>
          <w:szCs w:val="21"/>
        </w:rPr>
        <w:t>经评审，</w:t>
      </w:r>
      <w:r>
        <w:rPr>
          <w:rFonts w:hint="eastAsia" w:ascii="仿宋" w:hAnsi="仿宋" w:eastAsia="仿宋" w:cs="仿宋"/>
          <w:color w:val="000000"/>
          <w:kern w:val="0"/>
          <w:sz w:val="21"/>
          <w:szCs w:val="21"/>
          <w:lang w:bidi="ar"/>
        </w:rPr>
        <w:t>佛山市嘉隽食品配送有限公司</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。根据邀请招标文件要求，投标下浮率最高相同的，按技术指标优劣顺序排列。评标委员会一致推荐</w:t>
      </w:r>
      <w:r>
        <w:rPr>
          <w:rFonts w:hint="eastAsia" w:ascii="仿宋" w:hAnsi="仿宋" w:eastAsia="仿宋" w:cs="仿宋"/>
          <w:color w:val="000000"/>
          <w:kern w:val="0"/>
          <w:sz w:val="21"/>
          <w:szCs w:val="21"/>
          <w:lang w:bidi="ar"/>
        </w:rPr>
        <w:t>佛山市嘉隽食品配送有限公司</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w:t>
      </w:r>
      <w:r>
        <w:rPr>
          <w:rFonts w:hint="eastAsia" w:ascii="仿宋" w:hAnsi="仿宋" w:eastAsia="仿宋" w:cs="仿宋"/>
          <w:spacing w:val="-2"/>
          <w:sz w:val="21"/>
          <w:szCs w:val="21"/>
          <w:lang w:val="en-US" w:eastAsia="zh-CN"/>
        </w:rPr>
        <w:t>15</w:t>
      </w:r>
      <w:r>
        <w:rPr>
          <w:rFonts w:hint="eastAsia" w:ascii="仿宋" w:hAnsi="仿宋" w:eastAsia="仿宋" w:cs="仿宋"/>
          <w:spacing w:val="-2"/>
          <w:sz w:val="21"/>
          <w:szCs w:val="21"/>
        </w:rPr>
        <w:t>.</w:t>
      </w:r>
      <w:r>
        <w:rPr>
          <w:rFonts w:hint="eastAsia" w:ascii="仿宋" w:hAnsi="仿宋" w:eastAsia="仿宋" w:cs="仿宋"/>
          <w:spacing w:val="-2"/>
          <w:sz w:val="21"/>
          <w:szCs w:val="21"/>
          <w:lang w:val="en-US" w:eastAsia="zh-CN"/>
        </w:rPr>
        <w:t>2</w:t>
      </w:r>
      <w:r>
        <w:rPr>
          <w:rFonts w:hint="eastAsia" w:ascii="仿宋" w:hAnsi="仿宋" w:eastAsia="仿宋" w:cs="仿宋"/>
          <w:spacing w:val="-2"/>
          <w:sz w:val="21"/>
          <w:szCs w:val="21"/>
        </w:rPr>
        <w:t>%。</w:t>
      </w:r>
    </w:p>
    <w:p>
      <w:pPr>
        <w:widowControl/>
        <w:spacing w:line="480" w:lineRule="exact"/>
        <w:ind w:firstLine="412" w:firstLineChars="200"/>
        <w:rPr>
          <w:rFonts w:hint="eastAsia" w:ascii="仿宋" w:hAnsi="仿宋" w:eastAsia="仿宋" w:cs="仿宋"/>
          <w:color w:val="000000"/>
          <w:kern w:val="0"/>
          <w:sz w:val="21"/>
          <w:szCs w:val="21"/>
          <w:highlight w:val="none"/>
          <w:shd w:val="clear" w:fill="FFFFFF"/>
          <w:lang w:val="en-US" w:eastAsia="zh-CN" w:bidi="ar"/>
        </w:rPr>
      </w:pPr>
      <w:r>
        <w:rPr>
          <w:rFonts w:hint="eastAsia" w:ascii="仿宋" w:hAnsi="仿宋" w:eastAsia="仿宋" w:cs="仿宋"/>
          <w:spacing w:val="-2"/>
          <w:sz w:val="21"/>
          <w:szCs w:val="21"/>
          <w:lang w:val="en-US" w:eastAsia="zh-CN"/>
        </w:rPr>
        <w:t>06包</w:t>
      </w:r>
      <w:r>
        <w:rPr>
          <w:rFonts w:hint="eastAsia" w:ascii="仿宋" w:hAnsi="仿宋" w:eastAsia="仿宋" w:cs="仿宋"/>
          <w:spacing w:val="-2"/>
          <w:sz w:val="21"/>
          <w:szCs w:val="21"/>
        </w:rPr>
        <w:t>经评审，</w:t>
      </w:r>
      <w:r>
        <w:rPr>
          <w:rFonts w:hint="eastAsia" w:ascii="仿宋" w:hAnsi="仿宋" w:eastAsia="仿宋" w:cs="仿宋"/>
          <w:i w:val="0"/>
          <w:color w:val="000000"/>
          <w:kern w:val="0"/>
          <w:sz w:val="21"/>
          <w:szCs w:val="21"/>
          <w:u w:val="none"/>
          <w:lang w:val="en-US" w:eastAsia="zh-CN" w:bidi="ar"/>
        </w:rPr>
        <w:t>佛山市高明区荷城麦利轩面包西饼屋和佛山市高明区荷城荔湾苑饼家</w:t>
      </w:r>
      <w:r>
        <w:rPr>
          <w:rFonts w:hint="eastAsia" w:ascii="仿宋" w:hAnsi="仿宋" w:eastAsia="仿宋" w:cs="仿宋"/>
          <w:spacing w:val="-2"/>
          <w:sz w:val="21"/>
          <w:szCs w:val="21"/>
        </w:rPr>
        <w:t>在资格、商务、技术都满足邀请招标文件要求，且报价</w:t>
      </w:r>
      <w:r>
        <w:rPr>
          <w:rFonts w:hint="eastAsia" w:ascii="仿宋" w:hAnsi="仿宋" w:eastAsia="仿宋" w:cs="仿宋"/>
          <w:spacing w:val="-2"/>
          <w:sz w:val="21"/>
          <w:szCs w:val="21"/>
          <w:lang w:val="en-US" w:eastAsia="zh-CN"/>
        </w:rPr>
        <w:t>下浮率</w:t>
      </w:r>
      <w:r>
        <w:rPr>
          <w:rFonts w:hint="eastAsia" w:ascii="仿宋" w:hAnsi="仿宋" w:eastAsia="仿宋" w:cs="仿宋"/>
          <w:spacing w:val="-2"/>
          <w:sz w:val="21"/>
          <w:szCs w:val="21"/>
        </w:rPr>
        <w:t>最</w:t>
      </w:r>
      <w:r>
        <w:rPr>
          <w:rFonts w:hint="eastAsia" w:ascii="仿宋" w:hAnsi="仿宋" w:eastAsia="仿宋" w:cs="仿宋"/>
          <w:spacing w:val="-2"/>
          <w:sz w:val="21"/>
          <w:szCs w:val="21"/>
          <w:lang w:val="en-US" w:eastAsia="zh-CN"/>
        </w:rPr>
        <w:t>高</w:t>
      </w:r>
      <w:r>
        <w:rPr>
          <w:rFonts w:hint="eastAsia" w:ascii="仿宋" w:hAnsi="仿宋" w:eastAsia="仿宋" w:cs="仿宋"/>
          <w:spacing w:val="-2"/>
          <w:sz w:val="21"/>
          <w:szCs w:val="21"/>
        </w:rPr>
        <w:t>。根据邀请招标文件要求，投标下浮率最高相同的，按技术指标优劣顺序排列。评标委员会一致推荐</w:t>
      </w:r>
      <w:r>
        <w:rPr>
          <w:rFonts w:hint="eastAsia" w:ascii="仿宋" w:hAnsi="仿宋" w:eastAsia="仿宋" w:cs="仿宋"/>
          <w:i w:val="0"/>
          <w:color w:val="000000"/>
          <w:kern w:val="0"/>
          <w:sz w:val="21"/>
          <w:szCs w:val="21"/>
          <w:u w:val="none"/>
          <w:lang w:val="en-US" w:eastAsia="zh-CN" w:bidi="ar"/>
        </w:rPr>
        <w:t>佛山市高明区荷城麦利轩面包西饼屋</w:t>
      </w:r>
      <w:r>
        <w:rPr>
          <w:rFonts w:hint="eastAsia" w:ascii="仿宋" w:hAnsi="仿宋" w:eastAsia="仿宋" w:cs="仿宋"/>
          <w:spacing w:val="-2"/>
          <w:sz w:val="21"/>
          <w:szCs w:val="21"/>
        </w:rPr>
        <w:t>为成交候选人，</w:t>
      </w:r>
      <w:r>
        <w:rPr>
          <w:rFonts w:hint="eastAsia" w:ascii="仿宋" w:hAnsi="仿宋" w:eastAsia="仿宋" w:cs="仿宋"/>
          <w:spacing w:val="-2"/>
          <w:sz w:val="21"/>
          <w:szCs w:val="21"/>
          <w:lang w:val="en-US" w:eastAsia="zh-CN"/>
        </w:rPr>
        <w:t>成交下浮率</w:t>
      </w:r>
      <w:r>
        <w:rPr>
          <w:rFonts w:hint="eastAsia" w:ascii="仿宋" w:hAnsi="仿宋" w:eastAsia="仿宋" w:cs="仿宋"/>
          <w:spacing w:val="-2"/>
          <w:sz w:val="21"/>
          <w:szCs w:val="21"/>
        </w:rPr>
        <w:t>为</w:t>
      </w:r>
      <w:r>
        <w:rPr>
          <w:rFonts w:hint="eastAsia" w:ascii="仿宋" w:hAnsi="仿宋" w:eastAsia="仿宋" w:cs="仿宋"/>
          <w:spacing w:val="-2"/>
          <w:sz w:val="21"/>
          <w:szCs w:val="21"/>
          <w:lang w:val="en-US" w:eastAsia="zh-CN"/>
        </w:rPr>
        <w:t>20.0</w:t>
      </w:r>
      <w:r>
        <w:rPr>
          <w:rFonts w:hint="eastAsia" w:ascii="仿宋" w:hAnsi="仿宋" w:eastAsia="仿宋" w:cs="仿宋"/>
          <w:spacing w:val="-2"/>
          <w:sz w:val="21"/>
          <w:szCs w:val="21"/>
        </w:rPr>
        <w:t>%。</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九、本公告期限1个工作日。</w:t>
      </w:r>
    </w:p>
    <w:p>
      <w:pPr>
        <w:keepNext w:val="0"/>
        <w:keepLines w:val="0"/>
        <w:widowControl/>
        <w:suppressLineNumbers w:val="0"/>
        <w:wordWrap w:val="0"/>
        <w:snapToGrid w:val="0"/>
        <w:spacing w:before="0" w:beforeAutospacing="0" w:after="0" w:afterAutospacing="0" w:line="360" w:lineRule="auto"/>
        <w:ind w:right="0"/>
        <w:jc w:val="left"/>
        <w:rPr>
          <w:rFonts w:hint="eastAsia" w:ascii="仿宋" w:hAnsi="仿宋" w:eastAsia="仿宋" w:cs="仿宋"/>
          <w:sz w:val="21"/>
          <w:szCs w:val="21"/>
          <w:highlight w:val="none"/>
        </w:rPr>
      </w:pPr>
      <w:r>
        <w:rPr>
          <w:rFonts w:hint="eastAsia" w:ascii="仿宋" w:hAnsi="仿宋" w:eastAsia="仿宋" w:cs="仿宋"/>
          <w:color w:val="000000"/>
          <w:kern w:val="0"/>
          <w:sz w:val="21"/>
          <w:szCs w:val="21"/>
          <w:highlight w:val="none"/>
          <w:shd w:val="clear" w:fill="FFFFFF"/>
          <w:lang w:val="en-US" w:eastAsia="zh-CN" w:bidi="ar"/>
        </w:rPr>
        <w:t>十、联系事项</w:t>
      </w:r>
      <w:r>
        <w:rPr>
          <w:rFonts w:hint="eastAsia" w:ascii="仿宋" w:hAnsi="仿宋" w:eastAsia="仿宋" w:cs="仿宋"/>
          <w:sz w:val="21"/>
          <w:szCs w:val="21"/>
          <w:highlight w:val="none"/>
        </w:rPr>
        <w:t xml:space="preserve">      </w:t>
      </w:r>
    </w:p>
    <w:tbl>
      <w:tblPr>
        <w:tblStyle w:val="4"/>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9246" w:type="dxa"/>
            <w:noWrap w:val="0"/>
            <w:vAlign w:val="top"/>
          </w:tcPr>
          <w:p>
            <w:pPr>
              <w:spacing w:line="360" w:lineRule="auto"/>
              <w:ind w:left="840" w:hanging="840" w:hangingChars="400"/>
              <w:rPr>
                <w:rFonts w:hint="eastAsia" w:ascii="仿宋" w:hAnsi="仿宋" w:eastAsia="仿宋" w:cs="仿宋"/>
                <w:bCs/>
                <w:szCs w:val="21"/>
              </w:rPr>
            </w:pPr>
            <w:r>
              <w:rPr>
                <w:rFonts w:hint="eastAsia" w:ascii="仿宋" w:hAnsi="仿宋" w:eastAsia="仿宋" w:cs="仿宋"/>
                <w:bCs/>
                <w:szCs w:val="21"/>
              </w:rPr>
              <w:t>招标人：</w:t>
            </w:r>
            <w:r>
              <w:rPr>
                <w:rFonts w:hint="eastAsia" w:ascii="仿宋" w:hAnsi="仿宋" w:eastAsia="仿宋" w:cs="仿宋"/>
                <w:bCs/>
                <w:szCs w:val="21"/>
                <w:lang w:eastAsia="zh-CN"/>
              </w:rPr>
              <w:t>佛山市高明区沧江中学附属小学</w:t>
            </w:r>
          </w:p>
          <w:p>
            <w:pPr>
              <w:spacing w:line="360" w:lineRule="auto"/>
              <w:rPr>
                <w:rFonts w:hint="eastAsia" w:ascii="仿宋" w:hAnsi="仿宋" w:eastAsia="仿宋" w:cs="仿宋"/>
                <w:bCs/>
                <w:szCs w:val="21"/>
              </w:rPr>
            </w:pPr>
            <w:r>
              <w:rPr>
                <w:rFonts w:hint="eastAsia" w:ascii="仿宋" w:hAnsi="仿宋" w:eastAsia="仿宋" w:cs="仿宋"/>
                <w:bCs/>
                <w:szCs w:val="21"/>
              </w:rPr>
              <w:t xml:space="preserve">联系人： </w:t>
            </w:r>
            <w:r>
              <w:rPr>
                <w:rFonts w:hint="eastAsia" w:ascii="仿宋" w:hAnsi="仿宋" w:eastAsia="仿宋" w:cs="仿宋"/>
                <w:bCs/>
                <w:szCs w:val="21"/>
                <w:lang w:eastAsia="zh-CN"/>
              </w:rPr>
              <w:t>钟先生</w:t>
            </w:r>
            <w:r>
              <w:rPr>
                <w:rFonts w:hint="eastAsia" w:ascii="仿宋" w:hAnsi="仿宋" w:eastAsia="仿宋" w:cs="仿宋"/>
                <w:bCs/>
                <w:szCs w:val="21"/>
              </w:rPr>
              <w:t xml:space="preserve"> 　　</w:t>
            </w:r>
          </w:p>
          <w:p>
            <w:pPr>
              <w:spacing w:line="360" w:lineRule="auto"/>
              <w:rPr>
                <w:rFonts w:hint="eastAsia" w:ascii="仿宋" w:hAnsi="仿宋" w:eastAsia="仿宋" w:cs="仿宋"/>
                <w:bCs/>
                <w:szCs w:val="21"/>
              </w:rPr>
            </w:pPr>
            <w:r>
              <w:rPr>
                <w:rFonts w:hint="eastAsia" w:ascii="仿宋" w:hAnsi="仿宋" w:eastAsia="仿宋" w:cs="仿宋"/>
                <w:bCs/>
                <w:szCs w:val="21"/>
              </w:rPr>
              <w:t xml:space="preserve">电话：  </w:t>
            </w:r>
            <w:r>
              <w:rPr>
                <w:rFonts w:hint="eastAsia" w:ascii="仿宋" w:hAnsi="仿宋" w:eastAsia="仿宋" w:cs="仿宋"/>
                <w:bCs/>
                <w:szCs w:val="21"/>
                <w:lang w:val="en-US" w:eastAsia="zh-CN"/>
              </w:rPr>
              <w:t>0757-88613918</w:t>
            </w:r>
            <w:r>
              <w:rPr>
                <w:rFonts w:hint="eastAsia" w:ascii="仿宋" w:hAnsi="仿宋" w:eastAsia="仿宋" w:cs="仿宋"/>
                <w:bCs/>
                <w:szCs w:val="21"/>
              </w:rPr>
              <w:t xml:space="preserve">                               </w:t>
            </w:r>
            <w:r>
              <w:rPr>
                <w:rFonts w:hint="eastAsia" w:ascii="仿宋" w:hAnsi="仿宋" w:eastAsia="仿宋" w:cs="仿宋"/>
                <w:bCs/>
                <w:szCs w:val="21"/>
                <w:lang w:val="zh-CN"/>
              </w:rPr>
              <w:t>邮编：528500</w:t>
            </w:r>
          </w:p>
          <w:p>
            <w:pPr>
              <w:spacing w:line="360" w:lineRule="auto"/>
              <w:rPr>
                <w:rFonts w:hint="eastAsia" w:ascii="仿宋" w:hAnsi="仿宋" w:eastAsia="仿宋" w:cs="仿宋"/>
                <w:bCs/>
                <w:szCs w:val="21"/>
              </w:rPr>
            </w:pPr>
            <w:r>
              <w:rPr>
                <w:rFonts w:hint="eastAsia" w:ascii="仿宋" w:hAnsi="仿宋" w:eastAsia="仿宋" w:cs="仿宋"/>
                <w:bCs/>
                <w:szCs w:val="21"/>
                <w:lang w:val="zh-CN"/>
              </w:rPr>
              <w:t>联系地址：佛山市高明区</w:t>
            </w:r>
            <w:r>
              <w:rPr>
                <w:rFonts w:hint="eastAsia" w:ascii="仿宋" w:hAnsi="仿宋" w:eastAsia="仿宋" w:cs="仿宋"/>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246" w:type="dxa"/>
            <w:noWrap w:val="0"/>
            <w:vAlign w:val="top"/>
          </w:tcPr>
          <w:p>
            <w:pPr>
              <w:spacing w:line="360" w:lineRule="auto"/>
              <w:ind w:left="840" w:hanging="840" w:hangingChars="400"/>
              <w:rPr>
                <w:rFonts w:hint="eastAsia" w:ascii="仿宋" w:hAnsi="仿宋" w:eastAsia="仿宋" w:cs="仿宋"/>
                <w:bCs/>
                <w:szCs w:val="21"/>
              </w:rPr>
            </w:pPr>
            <w:r>
              <w:rPr>
                <w:rFonts w:hint="eastAsia" w:ascii="仿宋" w:hAnsi="仿宋" w:eastAsia="仿宋" w:cs="仿宋"/>
                <w:bCs/>
                <w:szCs w:val="21"/>
              </w:rPr>
              <w:t>采购代理机构：</w:t>
            </w:r>
            <w:r>
              <w:rPr>
                <w:rFonts w:hint="eastAsia" w:ascii="仿宋" w:hAnsi="仿宋" w:eastAsia="仿宋" w:cs="仿宋"/>
                <w:bCs/>
                <w:szCs w:val="21"/>
                <w:lang w:eastAsia="zh-CN"/>
              </w:rPr>
              <w:t>建成工程咨询股份有限公司</w:t>
            </w:r>
          </w:p>
          <w:p>
            <w:pPr>
              <w:spacing w:line="360" w:lineRule="auto"/>
              <w:rPr>
                <w:rFonts w:hint="eastAsia" w:ascii="仿宋" w:hAnsi="仿宋" w:eastAsia="仿宋" w:cs="仿宋"/>
                <w:bCs/>
                <w:szCs w:val="21"/>
              </w:rPr>
            </w:pPr>
            <w:r>
              <w:rPr>
                <w:rFonts w:hint="eastAsia" w:ascii="仿宋" w:hAnsi="仿宋" w:eastAsia="仿宋" w:cs="仿宋"/>
                <w:bCs/>
                <w:szCs w:val="21"/>
              </w:rPr>
              <w:t>联系人：阮先生    　　</w:t>
            </w:r>
          </w:p>
          <w:p>
            <w:pPr>
              <w:spacing w:line="360" w:lineRule="auto"/>
              <w:rPr>
                <w:rFonts w:hint="eastAsia" w:ascii="仿宋" w:hAnsi="仿宋" w:eastAsia="仿宋" w:cs="仿宋"/>
                <w:bCs/>
                <w:szCs w:val="21"/>
              </w:rPr>
            </w:pPr>
            <w:r>
              <w:rPr>
                <w:rFonts w:hint="eastAsia" w:ascii="仿宋" w:hAnsi="仿宋" w:eastAsia="仿宋" w:cs="仿宋"/>
                <w:bCs/>
                <w:szCs w:val="21"/>
              </w:rPr>
              <w:t>电话：</w:t>
            </w:r>
            <w:r>
              <w:rPr>
                <w:rFonts w:hint="eastAsia" w:ascii="仿宋" w:hAnsi="仿宋" w:eastAsia="仿宋" w:cs="仿宋"/>
                <w:bCs/>
                <w:szCs w:val="21"/>
                <w:lang w:eastAsia="zh-CN"/>
              </w:rPr>
              <w:t>0757-88821068</w:t>
            </w:r>
            <w:r>
              <w:rPr>
                <w:rFonts w:hint="eastAsia" w:ascii="仿宋" w:hAnsi="仿宋" w:eastAsia="仿宋" w:cs="仿宋"/>
                <w:bCs/>
                <w:szCs w:val="21"/>
              </w:rPr>
              <w:t xml:space="preserve">                               </w:t>
            </w:r>
            <w:r>
              <w:rPr>
                <w:rFonts w:hint="eastAsia" w:ascii="仿宋" w:hAnsi="仿宋" w:eastAsia="仿宋" w:cs="仿宋"/>
                <w:bCs/>
                <w:szCs w:val="21"/>
                <w:lang w:val="en-US" w:eastAsia="zh-CN"/>
              </w:rPr>
              <w:t xml:space="preserve"> </w:t>
            </w:r>
            <w:r>
              <w:rPr>
                <w:rFonts w:hint="eastAsia" w:ascii="仿宋" w:hAnsi="仿宋" w:eastAsia="仿宋" w:cs="仿宋"/>
                <w:bCs/>
                <w:szCs w:val="21"/>
              </w:rPr>
              <w:t xml:space="preserve"> </w:t>
            </w:r>
            <w:r>
              <w:rPr>
                <w:rFonts w:hint="eastAsia" w:ascii="仿宋" w:hAnsi="仿宋" w:eastAsia="仿宋" w:cs="仿宋"/>
                <w:bCs/>
                <w:szCs w:val="21"/>
                <w:lang w:val="zh-CN"/>
              </w:rPr>
              <w:t>邮编：</w:t>
            </w:r>
            <w:r>
              <w:rPr>
                <w:rFonts w:hint="eastAsia" w:ascii="仿宋" w:hAnsi="仿宋" w:eastAsia="仿宋" w:cs="仿宋"/>
                <w:sz w:val="21"/>
                <w:szCs w:val="21"/>
                <w:highlight w:val="none"/>
              </w:rPr>
              <w:t>528</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00</w:t>
            </w:r>
          </w:p>
          <w:p>
            <w:pPr>
              <w:spacing w:line="360" w:lineRule="auto"/>
              <w:ind w:left="840" w:leftChars="0" w:hanging="840" w:hangingChars="400"/>
              <w:rPr>
                <w:rFonts w:hint="eastAsia" w:ascii="仿宋" w:hAnsi="仿宋" w:eastAsia="仿宋" w:cs="仿宋"/>
                <w:bCs/>
                <w:szCs w:val="21"/>
              </w:rPr>
            </w:pPr>
            <w:r>
              <w:rPr>
                <w:rFonts w:hint="eastAsia" w:ascii="仿宋" w:hAnsi="仿宋" w:eastAsia="仿宋" w:cs="仿宋"/>
                <w:bCs/>
                <w:szCs w:val="21"/>
                <w:lang w:val="zh-CN"/>
              </w:rPr>
              <w:t>联系地址：</w:t>
            </w:r>
            <w:r>
              <w:rPr>
                <w:rFonts w:hint="eastAsia" w:ascii="仿宋" w:hAnsi="仿宋" w:eastAsia="仿宋" w:cs="仿宋"/>
                <w:bCs/>
                <w:szCs w:val="21"/>
                <w:u w:val="single"/>
              </w:rPr>
              <w:t>佛山市高明区荷城街道荷香路</w:t>
            </w:r>
          </w:p>
        </w:tc>
      </w:tr>
    </w:tbl>
    <w:p>
      <w:pPr>
        <w:keepNext w:val="0"/>
        <w:keepLines w:val="0"/>
        <w:widowControl/>
        <w:suppressLineNumbers w:val="0"/>
        <w:wordWrap w:val="0"/>
        <w:spacing w:before="0" w:beforeAutospacing="0" w:after="0" w:afterAutospacing="0" w:line="360" w:lineRule="auto"/>
        <w:ind w:right="430" w:firstLine="420" w:firstLineChars="200"/>
        <w:jc w:val="left"/>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各有关当事人对中标结果有异议的，可以在中标公告发布之日起7个工作日内以书面形式向</w:t>
      </w:r>
      <w:r>
        <w:rPr>
          <w:rFonts w:hint="default" w:ascii="仿宋" w:hAnsi="仿宋" w:eastAsia="仿宋" w:cs="仿宋"/>
          <w:color w:val="000000"/>
          <w:kern w:val="0"/>
          <w:sz w:val="21"/>
          <w:szCs w:val="21"/>
          <w:highlight w:val="none"/>
          <w:shd w:val="clear" w:fill="FFFFFF"/>
          <w:lang w:val="en-US" w:eastAsia="zh-CN" w:bidi="ar"/>
        </w:rPr>
        <w:t>建成工程咨询股份有限公司</w:t>
      </w:r>
      <w:r>
        <w:rPr>
          <w:rFonts w:hint="eastAsia" w:ascii="仿宋" w:hAnsi="仿宋" w:eastAsia="仿宋" w:cs="仿宋"/>
          <w:color w:val="000000"/>
          <w:kern w:val="0"/>
          <w:sz w:val="21"/>
          <w:szCs w:val="21"/>
          <w:highlight w:val="none"/>
          <w:shd w:val="clear" w:fill="FFFFFF"/>
          <w:lang w:val="en-US" w:eastAsia="zh-CN" w:bidi="ar"/>
        </w:rPr>
        <w:t>或采购人提出质疑，逾期将依法不予受理。</w:t>
      </w:r>
    </w:p>
    <w:p>
      <w:pPr>
        <w:keepNext w:val="0"/>
        <w:keepLines w:val="0"/>
        <w:widowControl/>
        <w:suppressLineNumbers w:val="0"/>
        <w:wordWrap/>
        <w:snapToGrid w:val="0"/>
        <w:spacing w:before="0" w:beforeAutospacing="0" w:after="0" w:afterAutospacing="0" w:line="360" w:lineRule="auto"/>
        <w:ind w:left="1800" w:right="0"/>
        <w:jc w:val="center"/>
        <w:rPr>
          <w:rFonts w:hint="eastAsia" w:ascii="仿宋" w:hAnsi="仿宋" w:eastAsia="仿宋" w:cs="仿宋"/>
          <w:color w:val="000000"/>
          <w:kern w:val="0"/>
          <w:sz w:val="21"/>
          <w:szCs w:val="21"/>
          <w:highlight w:val="none"/>
          <w:shd w:val="clear" w:fill="FFFFFF"/>
          <w:lang w:val="en-US" w:eastAsia="zh-CN" w:bidi="ar"/>
        </w:rPr>
      </w:pPr>
    </w:p>
    <w:p>
      <w:pPr>
        <w:keepNext w:val="0"/>
        <w:keepLines w:val="0"/>
        <w:widowControl/>
        <w:suppressLineNumbers w:val="0"/>
        <w:wordWrap/>
        <w:snapToGrid w:val="0"/>
        <w:spacing w:before="0" w:beforeAutospacing="0" w:after="0" w:afterAutospacing="0" w:line="360" w:lineRule="auto"/>
        <w:ind w:left="1800" w:right="0"/>
        <w:jc w:val="center"/>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 xml:space="preserve">                            </w:t>
      </w:r>
    </w:p>
    <w:p>
      <w:pPr>
        <w:keepNext w:val="0"/>
        <w:keepLines w:val="0"/>
        <w:widowControl/>
        <w:suppressLineNumbers w:val="0"/>
        <w:wordWrap w:val="0"/>
        <w:spacing w:before="0" w:beforeAutospacing="0" w:after="0" w:afterAutospacing="0" w:line="360" w:lineRule="auto"/>
        <w:ind w:left="1800" w:right="0"/>
        <w:jc w:val="center"/>
        <w:rPr>
          <w:rFonts w:hint="eastAsia" w:ascii="仿宋" w:hAnsi="仿宋" w:eastAsia="仿宋" w:cs="仿宋"/>
          <w:highlight w:val="none"/>
        </w:rPr>
      </w:pPr>
      <w:r>
        <w:rPr>
          <w:rFonts w:hint="eastAsia" w:ascii="仿宋" w:hAnsi="仿宋" w:eastAsia="仿宋" w:cs="仿宋"/>
          <w:color w:val="000000"/>
          <w:kern w:val="0"/>
          <w:sz w:val="21"/>
          <w:szCs w:val="21"/>
          <w:highlight w:val="none"/>
          <w:shd w:val="clear" w:fill="FFFFFF"/>
          <w:lang w:val="en-US" w:eastAsia="zh-CN" w:bidi="ar"/>
        </w:rPr>
        <w:t xml:space="preserve">                           公示时间：2019年8月21日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F568E"/>
    <w:multiLevelType w:val="singleLevel"/>
    <w:tmpl w:val="68CF56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3216D"/>
    <w:rsid w:val="004E25FD"/>
    <w:rsid w:val="011C18FC"/>
    <w:rsid w:val="039A4393"/>
    <w:rsid w:val="04CB0E22"/>
    <w:rsid w:val="07E674ED"/>
    <w:rsid w:val="08427686"/>
    <w:rsid w:val="08766BEF"/>
    <w:rsid w:val="08AD6E41"/>
    <w:rsid w:val="0B46262E"/>
    <w:rsid w:val="0EB51A8B"/>
    <w:rsid w:val="0F2A6901"/>
    <w:rsid w:val="0F3128EC"/>
    <w:rsid w:val="100E5798"/>
    <w:rsid w:val="102559B3"/>
    <w:rsid w:val="105F3254"/>
    <w:rsid w:val="10892850"/>
    <w:rsid w:val="10BA6BFB"/>
    <w:rsid w:val="12FB0BC2"/>
    <w:rsid w:val="13A363C1"/>
    <w:rsid w:val="142E253A"/>
    <w:rsid w:val="17DF3A71"/>
    <w:rsid w:val="20101D97"/>
    <w:rsid w:val="244C6E3C"/>
    <w:rsid w:val="262C31D5"/>
    <w:rsid w:val="265919FA"/>
    <w:rsid w:val="26F035FB"/>
    <w:rsid w:val="283B3314"/>
    <w:rsid w:val="2AB83C4B"/>
    <w:rsid w:val="2C7A65C1"/>
    <w:rsid w:val="2DDE3CDF"/>
    <w:rsid w:val="30E3719B"/>
    <w:rsid w:val="35404584"/>
    <w:rsid w:val="3563458B"/>
    <w:rsid w:val="366E3390"/>
    <w:rsid w:val="397634E8"/>
    <w:rsid w:val="39AA539F"/>
    <w:rsid w:val="3A905DA8"/>
    <w:rsid w:val="3F5A0EA8"/>
    <w:rsid w:val="3FEB633F"/>
    <w:rsid w:val="40C1393C"/>
    <w:rsid w:val="41F51293"/>
    <w:rsid w:val="44443384"/>
    <w:rsid w:val="45334AEC"/>
    <w:rsid w:val="479E7F7B"/>
    <w:rsid w:val="48764F59"/>
    <w:rsid w:val="4AB41296"/>
    <w:rsid w:val="4E447F1F"/>
    <w:rsid w:val="4EB1477A"/>
    <w:rsid w:val="50132159"/>
    <w:rsid w:val="503D5505"/>
    <w:rsid w:val="533D4295"/>
    <w:rsid w:val="533F7185"/>
    <w:rsid w:val="568B15AE"/>
    <w:rsid w:val="570D3ACC"/>
    <w:rsid w:val="58C01A35"/>
    <w:rsid w:val="59C508C9"/>
    <w:rsid w:val="5AB91252"/>
    <w:rsid w:val="5B5C752E"/>
    <w:rsid w:val="5B7B40D3"/>
    <w:rsid w:val="5C7F57B7"/>
    <w:rsid w:val="5E1276FA"/>
    <w:rsid w:val="5E553B4E"/>
    <w:rsid w:val="64C22D0F"/>
    <w:rsid w:val="66EA3D1D"/>
    <w:rsid w:val="66FE3A00"/>
    <w:rsid w:val="67490780"/>
    <w:rsid w:val="676103D8"/>
    <w:rsid w:val="699B46D7"/>
    <w:rsid w:val="6A16240E"/>
    <w:rsid w:val="6A8970BB"/>
    <w:rsid w:val="6AEA3E6D"/>
    <w:rsid w:val="6B7F3306"/>
    <w:rsid w:val="6C1909EF"/>
    <w:rsid w:val="6F002742"/>
    <w:rsid w:val="6F7E1A11"/>
    <w:rsid w:val="6FB158CE"/>
    <w:rsid w:val="72067C91"/>
    <w:rsid w:val="7439747F"/>
    <w:rsid w:val="77CE401F"/>
    <w:rsid w:val="77E30614"/>
    <w:rsid w:val="787D379D"/>
    <w:rsid w:val="7BA3216D"/>
    <w:rsid w:val="7D8F0D67"/>
    <w:rsid w:val="7DA9423E"/>
    <w:rsid w:val="7F223BF9"/>
    <w:rsid w:val="7F6D4F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bCs/>
      <w:spacing w:val="10"/>
      <w:kern w:val="0"/>
      <w:sz w:val="24"/>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333333"/>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c-icon14"/>
    <w:basedOn w:val="6"/>
    <w:qFormat/>
    <w:uiPriority w:val="0"/>
  </w:style>
  <w:style w:type="character" w:customStyle="1" w:styleId="20">
    <w:name w:val="c-icon15"/>
    <w:basedOn w:val="6"/>
    <w:qFormat/>
    <w:uiPriority w:val="0"/>
  </w:style>
  <w:style w:type="character" w:customStyle="1" w:styleId="21">
    <w:name w:val="c-icon1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2017-10-27T06:35:00Z</dcterms:created>
  <dc:creator>Administrator</dc:creator>
  <cp:lastModifiedBy>达</cp:lastModifiedBy>
  <cp:lastPrinted>2017-10-27T09:05:00Z</cp:lastPrinted>
  <dcterms:modified xsi:type="dcterms:W3CDTF">2019-08-21T02:23:03Z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